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472" w:tblpY="-22"/>
        <w:tblW w:w="10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8989"/>
      </w:tblGrid>
      <w:tr w:rsidR="00A45385" w:rsidRPr="003761CC" w:rsidTr="00A45385">
        <w:trPr>
          <w:trHeight w:hRule="exact" w:val="1389"/>
        </w:trPr>
        <w:tc>
          <w:tcPr>
            <w:tcW w:w="11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45385" w:rsidRPr="003761CC" w:rsidRDefault="00A45385" w:rsidP="00A45385">
            <w:pPr>
              <w:spacing w:before="19" w:after="3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page">
                        <wp:posOffset>-57150</wp:posOffset>
                      </wp:positionH>
                      <wp:positionV relativeFrom="page">
                        <wp:posOffset>876300</wp:posOffset>
                      </wp:positionV>
                      <wp:extent cx="6325235" cy="0"/>
                      <wp:effectExtent l="0" t="0" r="0" b="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5235" cy="0"/>
                              </a:xfrm>
                              <a:prstGeom prst="line">
                                <a:avLst/>
                              </a:prstGeom>
                              <a:noFill/>
                              <a:ln w="54610" cmpd="dbl">
                                <a:solidFill>
                                  <a:srgbClr val="1E1E2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5pt,69pt" to="493.5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" strokecolor="#1e1e21" strokeweight="4.3pt">
                      <v:stroke linestyle="thinThin"/>
                      <w10:wrap anchorx="page" anchory="page"/>
                    </v:line>
                  </w:pict>
                </mc:Fallback>
              </mc:AlternateContent>
            </w:r>
            <w:r w:rsidRPr="003761CC">
              <w:rPr>
                <w:rFonts w:ascii="Arial" w:hAnsi="Arial" w:cs="Arial"/>
                <w:noProof/>
                <w:sz w:val="24"/>
                <w:szCs w:val="24"/>
                <w:lang w:val="bg-BG" w:eastAsia="bg-BG"/>
              </w:rPr>
              <w:drawing>
                <wp:inline distT="0" distB="0" distL="0" distR="0" wp14:anchorId="38830EE2" wp14:editId="16DED3B7">
                  <wp:extent cx="709930" cy="68580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45385" w:rsidRPr="00E013D7" w:rsidRDefault="001F6F74" w:rsidP="00A45385">
            <w:pPr>
              <w:spacing w:before="572" w:line="294" w:lineRule="exact"/>
              <w:ind w:right="2992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  <w:sz w:val="32"/>
                <w:szCs w:val="32"/>
                <w:lang w:val="bg-BG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bg-BG"/>
              </w:rPr>
              <w:t xml:space="preserve">                        </w:t>
            </w:r>
            <w:r w:rsidR="00A45385" w:rsidRPr="00E013D7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val="bg-BG"/>
              </w:rPr>
              <w:t>РЕПУБЛИКА БЪЛГАРИЯ</w:t>
            </w:r>
          </w:p>
          <w:p w:rsidR="00A45385" w:rsidRPr="003761CC" w:rsidRDefault="00A45385" w:rsidP="00A45385">
            <w:pPr>
              <w:spacing w:before="152" w:after="25" w:line="339" w:lineRule="exact"/>
              <w:ind w:right="1282"/>
              <w:jc w:val="both"/>
              <w:textAlignment w:val="baseline"/>
              <w:rPr>
                <w:rFonts w:ascii="Arial" w:eastAsia="Arial" w:hAnsi="Arial" w:cs="Arial"/>
                <w:color w:val="000000"/>
                <w:sz w:val="24"/>
                <w:szCs w:val="24"/>
                <w:lang w:val="bg-BG"/>
              </w:rPr>
            </w:pPr>
            <w:r w:rsidRPr="00E013D7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val="bg-BG"/>
              </w:rPr>
              <w:t xml:space="preserve">            </w:t>
            </w:r>
            <w:r w:rsidR="00AA1EEB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val="bg-BG"/>
              </w:rPr>
              <w:t xml:space="preserve"> РАЙОНЕН СЪД </w:t>
            </w:r>
            <w:r w:rsidRPr="00E013D7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val="bg-BG"/>
              </w:rPr>
              <w:t xml:space="preserve"> МОМЧИЛГРАД</w:t>
            </w:r>
          </w:p>
        </w:tc>
      </w:tr>
    </w:tbl>
    <w:p w:rsidR="00DD19B6" w:rsidRPr="003761CC" w:rsidRDefault="00DD19B6" w:rsidP="00B34959">
      <w:pPr>
        <w:spacing w:after="160" w:line="20" w:lineRule="exact"/>
        <w:jc w:val="both"/>
        <w:rPr>
          <w:rFonts w:ascii="Arial" w:hAnsi="Arial" w:cs="Arial"/>
          <w:sz w:val="24"/>
          <w:szCs w:val="24"/>
        </w:rPr>
      </w:pPr>
    </w:p>
    <w:p w:rsidR="00DD19B6" w:rsidRDefault="001F6F74" w:rsidP="0001536B">
      <w:pPr>
        <w:spacing w:line="294" w:lineRule="exact"/>
        <w:ind w:left="2124" w:firstLine="708"/>
        <w:jc w:val="both"/>
        <w:textAlignment w:val="baseline"/>
        <w:rPr>
          <w:rFonts w:ascii="Arial" w:eastAsia="Arial" w:hAnsi="Arial" w:cs="Arial"/>
          <w:color w:val="000000"/>
          <w:spacing w:val="10"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.8pt;margin-top:245.3pt;width:7in;height:12.8pt;z-index:-251655680;mso-wrap-distance-left:0;mso-wrap-distance-right:0;mso-position-horizontal-relative:page;mso-position-vertical-relative:page" filled="f" stroked="f" strokecolor="#070000">
            <v:textbox inset="0,0,0,0">
              <w:txbxContent>
                <w:p w:rsidR="00DD19B6" w:rsidRDefault="00DD19B6">
                  <w:pPr>
                    <w:spacing w:line="249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17"/>
                      <w:lang w:val="bg-BG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sz w:val="32"/>
          <w:szCs w:val="32"/>
        </w:rPr>
        <w:pict>
          <v:line id="_x0000_s1026" style="position:absolute;left:0;text-align:left;z-index:251655680;mso-position-horizontal-relative:page;mso-position-vertical-relative:page" from="360.25pt,184.8pt" to="401.55pt,184.8pt" strokeweight="1.9pt">
            <v:stroke dashstyle="1 1"/>
            <w10:wrap anchorx="page" anchory="page"/>
          </v:line>
        </w:pict>
      </w:r>
      <w:r w:rsidR="00173FE3">
        <w:rPr>
          <w:rFonts w:ascii="Arial" w:eastAsia="Arial" w:hAnsi="Arial" w:cs="Arial"/>
          <w:color w:val="000000"/>
          <w:spacing w:val="10"/>
          <w:sz w:val="32"/>
          <w:szCs w:val="32"/>
          <w:lang w:val="bg-BG"/>
        </w:rPr>
        <w:t xml:space="preserve">    </w:t>
      </w:r>
      <w:r w:rsidR="00FA63B9" w:rsidRPr="00D46757">
        <w:rPr>
          <w:rFonts w:ascii="Arial" w:eastAsia="Arial" w:hAnsi="Arial" w:cs="Arial"/>
          <w:color w:val="000000"/>
          <w:spacing w:val="10"/>
          <w:sz w:val="32"/>
          <w:szCs w:val="32"/>
          <w:lang w:val="bg-BG"/>
        </w:rPr>
        <w:t>ВЪТ</w:t>
      </w:r>
      <w:r>
        <w:rPr>
          <w:rFonts w:ascii="Arial" w:eastAsia="Arial" w:hAnsi="Arial" w:cs="Arial"/>
          <w:color w:val="000000"/>
          <w:spacing w:val="10"/>
          <w:sz w:val="32"/>
          <w:szCs w:val="32"/>
          <w:lang w:val="bg-BG"/>
        </w:rPr>
        <w:t xml:space="preserve">            </w:t>
      </w:r>
      <w:bookmarkStart w:id="0" w:name="_GoBack"/>
      <w:bookmarkEnd w:id="0"/>
      <w:r w:rsidR="008761D2" w:rsidRPr="00E013D7">
        <w:rPr>
          <w:rFonts w:ascii="Arial" w:eastAsia="Arial" w:hAnsi="Arial" w:cs="Arial"/>
          <w:b/>
          <w:color w:val="000000"/>
          <w:spacing w:val="10"/>
          <w:sz w:val="32"/>
          <w:szCs w:val="32"/>
          <w:lang w:val="bg-BG"/>
        </w:rPr>
        <w:t xml:space="preserve">ВЪТРЕШНИ </w:t>
      </w:r>
      <w:r w:rsidR="00FA63B9" w:rsidRPr="00E013D7">
        <w:rPr>
          <w:rFonts w:ascii="Arial" w:eastAsia="Arial" w:hAnsi="Arial" w:cs="Arial"/>
          <w:b/>
          <w:color w:val="000000"/>
          <w:spacing w:val="10"/>
          <w:sz w:val="32"/>
          <w:szCs w:val="32"/>
          <w:lang w:val="bg-BG"/>
        </w:rPr>
        <w:t xml:space="preserve"> ПРАВИЛА</w:t>
      </w:r>
    </w:p>
    <w:p w:rsidR="00BB3244" w:rsidRDefault="00BB3244" w:rsidP="0001536B">
      <w:pPr>
        <w:spacing w:line="294" w:lineRule="exact"/>
        <w:ind w:left="2124" w:firstLine="708"/>
        <w:jc w:val="both"/>
        <w:textAlignment w:val="baseline"/>
        <w:rPr>
          <w:rFonts w:ascii="Arial" w:eastAsia="Arial" w:hAnsi="Arial" w:cs="Arial"/>
          <w:color w:val="000000"/>
          <w:spacing w:val="10"/>
          <w:sz w:val="32"/>
          <w:szCs w:val="32"/>
          <w:lang w:val="bg-BG"/>
        </w:rPr>
      </w:pPr>
    </w:p>
    <w:p w:rsidR="00BB3244" w:rsidRPr="00D46757" w:rsidRDefault="00BB3244" w:rsidP="0001536B">
      <w:pPr>
        <w:spacing w:line="294" w:lineRule="exact"/>
        <w:ind w:left="2124" w:firstLine="708"/>
        <w:jc w:val="both"/>
        <w:textAlignment w:val="baseline"/>
        <w:rPr>
          <w:rFonts w:ascii="Arial" w:eastAsia="Arial" w:hAnsi="Arial" w:cs="Arial"/>
          <w:color w:val="000000"/>
          <w:spacing w:val="10"/>
          <w:sz w:val="32"/>
          <w:szCs w:val="32"/>
          <w:lang w:val="bg-BG"/>
        </w:rPr>
      </w:pPr>
    </w:p>
    <w:p w:rsidR="00DD19B6" w:rsidRPr="00254B87" w:rsidRDefault="00FA63B9" w:rsidP="00394E55">
      <w:pPr>
        <w:spacing w:before="337" w:line="276" w:lineRule="exact"/>
        <w:ind w:firstLine="432"/>
        <w:jc w:val="both"/>
        <w:textAlignment w:val="baseline"/>
        <w:rPr>
          <w:rFonts w:ascii="Arial" w:eastAsia="Arial" w:hAnsi="Arial" w:cs="Arial"/>
          <w:color w:val="000000"/>
          <w:spacing w:val="16"/>
          <w:sz w:val="28"/>
          <w:szCs w:val="28"/>
          <w:lang w:val="bg-BG"/>
        </w:rPr>
      </w:pPr>
      <w:r w:rsidRPr="00254B87">
        <w:rPr>
          <w:rFonts w:ascii="Arial" w:eastAsia="Arial" w:hAnsi="Arial" w:cs="Arial"/>
          <w:color w:val="000000"/>
          <w:spacing w:val="16"/>
          <w:sz w:val="28"/>
          <w:szCs w:val="28"/>
          <w:lang w:val="bg-BG"/>
        </w:rPr>
        <w:t>За случайно разпределение на делата на основание чл.9 от ЗСВ</w:t>
      </w:r>
    </w:p>
    <w:p w:rsidR="00806DFE" w:rsidRPr="003761CC" w:rsidRDefault="00823A84" w:rsidP="00394E55">
      <w:pPr>
        <w:spacing w:before="337" w:line="276" w:lineRule="exact"/>
        <w:ind w:firstLine="432"/>
        <w:jc w:val="both"/>
        <w:textAlignment w:val="baseline"/>
        <w:rPr>
          <w:rFonts w:ascii="Arial" w:eastAsia="Arial" w:hAnsi="Arial" w:cs="Arial"/>
          <w:color w:val="000000"/>
          <w:spacing w:val="16"/>
          <w:sz w:val="24"/>
          <w:szCs w:val="24"/>
          <w:lang w:val="bg-BG"/>
        </w:rPr>
      </w:pPr>
      <w:r>
        <w:rPr>
          <w:rFonts w:ascii="Arial" w:eastAsia="Arial" w:hAnsi="Arial" w:cs="Arial"/>
          <w:color w:val="000000"/>
          <w:spacing w:val="16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DD19B6" w:rsidRPr="003761CC" w:rsidRDefault="00BA7BB0" w:rsidP="00B34959">
      <w:pPr>
        <w:spacing w:before="576" w:line="294" w:lineRule="exact"/>
        <w:ind w:left="432"/>
        <w:jc w:val="both"/>
        <w:textAlignment w:val="baseline"/>
        <w:rPr>
          <w:rFonts w:ascii="Arial" w:eastAsia="Arial" w:hAnsi="Arial" w:cs="Arial"/>
          <w:color w:val="000000"/>
          <w:spacing w:val="10"/>
          <w:sz w:val="24"/>
          <w:szCs w:val="24"/>
          <w:lang w:val="bg-BG"/>
        </w:rPr>
      </w:pPr>
      <w:r w:rsidRPr="00355971">
        <w:rPr>
          <w:rFonts w:ascii="Arial" w:eastAsia="Arial" w:hAnsi="Arial" w:cs="Arial"/>
          <w:b/>
          <w:color w:val="000000"/>
          <w:spacing w:val="10"/>
          <w:sz w:val="24"/>
          <w:szCs w:val="24"/>
          <w:lang w:val="bg-BG"/>
        </w:rPr>
        <w:t xml:space="preserve">    </w:t>
      </w:r>
      <w:r w:rsidR="00FA63B9" w:rsidRPr="00355971">
        <w:rPr>
          <w:rFonts w:ascii="Arial" w:eastAsia="Arial" w:hAnsi="Arial" w:cs="Arial"/>
          <w:b/>
          <w:color w:val="000000"/>
          <w:spacing w:val="10"/>
          <w:sz w:val="24"/>
          <w:szCs w:val="24"/>
          <w:lang w:val="bg-BG"/>
        </w:rPr>
        <w:t>І</w:t>
      </w:r>
      <w:r w:rsidR="00FA63B9" w:rsidRPr="003761CC">
        <w:rPr>
          <w:rFonts w:ascii="Arial" w:eastAsia="Arial" w:hAnsi="Arial" w:cs="Arial"/>
          <w:color w:val="000000"/>
          <w:spacing w:val="10"/>
          <w:sz w:val="24"/>
          <w:szCs w:val="24"/>
          <w:lang w:val="bg-BG"/>
        </w:rPr>
        <w:t xml:space="preserve">. </w:t>
      </w:r>
      <w:r w:rsidR="00FA63B9" w:rsidRPr="003F0796">
        <w:rPr>
          <w:rFonts w:ascii="Arial" w:eastAsia="Arial" w:hAnsi="Arial" w:cs="Arial"/>
          <w:b/>
          <w:color w:val="000000"/>
          <w:spacing w:val="10"/>
          <w:sz w:val="24"/>
          <w:szCs w:val="24"/>
          <w:lang w:val="bg-BG"/>
        </w:rPr>
        <w:t>Общи положения</w:t>
      </w:r>
      <w:r w:rsidR="007273A9" w:rsidRPr="003F0796">
        <w:rPr>
          <w:rFonts w:ascii="Arial" w:eastAsia="Arial" w:hAnsi="Arial" w:cs="Arial"/>
          <w:b/>
          <w:color w:val="000000"/>
          <w:spacing w:val="10"/>
          <w:sz w:val="24"/>
          <w:szCs w:val="24"/>
          <w:lang w:val="bg-BG"/>
        </w:rPr>
        <w:t>:</w:t>
      </w:r>
    </w:p>
    <w:p w:rsidR="00DD19B6" w:rsidRPr="003761CC" w:rsidRDefault="002461F0" w:rsidP="002461F0">
      <w:pPr>
        <w:spacing w:before="286" w:line="276" w:lineRule="exact"/>
        <w:ind w:left="432" w:right="576"/>
        <w:jc w:val="both"/>
        <w:textAlignment w:val="baseline"/>
        <w:rPr>
          <w:rFonts w:ascii="Arial" w:eastAsia="Arial" w:hAnsi="Arial" w:cs="Arial"/>
          <w:color w:val="000000"/>
          <w:spacing w:val="8"/>
          <w:sz w:val="24"/>
          <w:szCs w:val="24"/>
          <w:lang w:val="bg-BG"/>
        </w:rPr>
      </w:pPr>
      <w:r>
        <w:rPr>
          <w:rFonts w:ascii="Arial" w:eastAsia="Arial" w:hAnsi="Arial" w:cs="Arial"/>
          <w:color w:val="000000"/>
          <w:spacing w:val="8"/>
          <w:sz w:val="24"/>
          <w:szCs w:val="24"/>
          <w:lang w:val="bg-BG"/>
        </w:rPr>
        <w:t xml:space="preserve">    </w:t>
      </w:r>
      <w:r w:rsidR="00FA63B9" w:rsidRPr="003761CC">
        <w:rPr>
          <w:rFonts w:ascii="Arial" w:eastAsia="Arial" w:hAnsi="Arial" w:cs="Arial"/>
          <w:color w:val="000000"/>
          <w:spacing w:val="8"/>
          <w:sz w:val="24"/>
          <w:szCs w:val="24"/>
          <w:lang w:val="bg-BG"/>
        </w:rPr>
        <w:t>Настоящите правила са изготвени на основание Закона за съдебната власт, Правилника за администрация в съдилищата и Единна методика по приложението на принципа за случайно разпределение на делата в районните, окръжните, административните съдилища, военните, апелативните и специализираните съдилища, приета с Решение на Висшия съдебен съвет, по Протокол № 13 от 19.03.2015 година.</w:t>
      </w:r>
    </w:p>
    <w:p w:rsidR="00DD19B6" w:rsidRDefault="00BA7BB0" w:rsidP="00B34959">
      <w:pPr>
        <w:spacing w:before="287" w:line="316" w:lineRule="exact"/>
        <w:ind w:left="432" w:right="576"/>
        <w:jc w:val="both"/>
        <w:textAlignment w:val="baseline"/>
        <w:rPr>
          <w:rFonts w:ascii="Arial" w:eastAsia="Arial" w:hAnsi="Arial" w:cs="Arial"/>
          <w:color w:val="000000"/>
          <w:spacing w:val="6"/>
          <w:sz w:val="24"/>
          <w:szCs w:val="24"/>
          <w:lang w:val="bg-BG"/>
        </w:rPr>
      </w:pPr>
      <w:r>
        <w:rPr>
          <w:rFonts w:ascii="Arial" w:eastAsia="Arial" w:hAnsi="Arial" w:cs="Arial"/>
          <w:color w:val="000000"/>
          <w:spacing w:val="6"/>
          <w:sz w:val="24"/>
          <w:szCs w:val="24"/>
          <w:lang w:val="bg-BG"/>
        </w:rPr>
        <w:t xml:space="preserve">  </w:t>
      </w:r>
      <w:r w:rsidR="002461F0">
        <w:rPr>
          <w:rFonts w:ascii="Arial" w:eastAsia="Arial" w:hAnsi="Arial" w:cs="Arial"/>
          <w:color w:val="000000"/>
          <w:spacing w:val="6"/>
          <w:sz w:val="24"/>
          <w:szCs w:val="24"/>
          <w:lang w:val="bg-BG"/>
        </w:rPr>
        <w:t xml:space="preserve"> </w:t>
      </w:r>
      <w:r w:rsidR="00BF78B3" w:rsidRPr="00355971">
        <w:rPr>
          <w:rFonts w:ascii="Arial" w:eastAsia="Arial" w:hAnsi="Arial" w:cs="Arial"/>
          <w:b/>
          <w:color w:val="000000"/>
          <w:spacing w:val="6"/>
          <w:sz w:val="24"/>
          <w:szCs w:val="24"/>
          <w:lang w:val="bg-BG"/>
        </w:rPr>
        <w:t>ІІ</w:t>
      </w:r>
      <w:r w:rsidR="002461F0">
        <w:rPr>
          <w:rFonts w:ascii="Arial" w:eastAsia="Arial" w:hAnsi="Arial" w:cs="Arial"/>
          <w:color w:val="000000"/>
          <w:spacing w:val="6"/>
          <w:sz w:val="24"/>
          <w:szCs w:val="24"/>
          <w:lang w:val="bg-BG"/>
        </w:rPr>
        <w:t xml:space="preserve">. </w:t>
      </w:r>
      <w:r w:rsidR="00FA63B9" w:rsidRPr="003F0796">
        <w:rPr>
          <w:rFonts w:ascii="Arial" w:eastAsia="Arial" w:hAnsi="Arial" w:cs="Arial"/>
          <w:b/>
          <w:color w:val="000000"/>
          <w:spacing w:val="6"/>
          <w:sz w:val="24"/>
          <w:szCs w:val="24"/>
          <w:lang w:val="bg-BG"/>
        </w:rPr>
        <w:t>Принципи на действие на системата за разпределение на делата:</w:t>
      </w:r>
    </w:p>
    <w:p w:rsidR="00DD19B6" w:rsidRPr="003761CC" w:rsidRDefault="00FA63B9" w:rsidP="00B34959">
      <w:pPr>
        <w:numPr>
          <w:ilvl w:val="0"/>
          <w:numId w:val="1"/>
        </w:numPr>
        <w:tabs>
          <w:tab w:val="clear" w:pos="360"/>
          <w:tab w:val="left" w:pos="1152"/>
        </w:tabs>
        <w:spacing w:before="34" w:line="276" w:lineRule="exact"/>
        <w:ind w:left="432" w:right="576" w:firstLine="36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val="bg-BG"/>
        </w:rPr>
      </w:pPr>
      <w:r w:rsidRPr="003761CC">
        <w:rPr>
          <w:rFonts w:ascii="Arial" w:eastAsia="Arial" w:hAnsi="Arial" w:cs="Arial"/>
          <w:color w:val="000000"/>
          <w:sz w:val="24"/>
          <w:szCs w:val="24"/>
          <w:lang w:val="bg-BG"/>
        </w:rPr>
        <w:t>Лицата, които изв</w:t>
      </w:r>
      <w:r w:rsidR="00394E55" w:rsidRPr="003761CC">
        <w:rPr>
          <w:rFonts w:ascii="Arial" w:eastAsia="Arial" w:hAnsi="Arial" w:cs="Arial"/>
          <w:color w:val="000000"/>
          <w:sz w:val="24"/>
          <w:szCs w:val="24"/>
          <w:lang w:val="bg-BG"/>
        </w:rPr>
        <w:t>ъ</w:t>
      </w:r>
      <w:r w:rsidRPr="003761CC">
        <w:rPr>
          <w:rFonts w:ascii="Arial" w:eastAsia="Arial" w:hAnsi="Arial" w:cs="Arial"/>
          <w:color w:val="000000"/>
          <w:sz w:val="24"/>
          <w:szCs w:val="24"/>
          <w:lang w:val="bg-BG"/>
        </w:rPr>
        <w:t>ршват разпределение на делата са председателя на съда или изрично определен със заповед на административния ръководител магистрат, който има издаден квалифициран електронен подпис /КЕП/.</w:t>
      </w:r>
    </w:p>
    <w:p w:rsidR="0001536B" w:rsidRDefault="00FA63B9" w:rsidP="0001536B">
      <w:pPr>
        <w:numPr>
          <w:ilvl w:val="0"/>
          <w:numId w:val="1"/>
        </w:numPr>
        <w:tabs>
          <w:tab w:val="clear" w:pos="360"/>
          <w:tab w:val="left" w:pos="1152"/>
        </w:tabs>
        <w:spacing w:before="43" w:line="226" w:lineRule="exact"/>
        <w:ind w:left="432" w:right="576" w:firstLine="360"/>
        <w:jc w:val="both"/>
        <w:textAlignment w:val="baseline"/>
        <w:rPr>
          <w:rFonts w:ascii="Arial" w:eastAsia="Lucida Console" w:hAnsi="Arial" w:cs="Arial"/>
          <w:color w:val="000000"/>
          <w:spacing w:val="-6"/>
          <w:sz w:val="24"/>
          <w:szCs w:val="24"/>
          <w:lang w:val="bg-BG"/>
        </w:rPr>
      </w:pPr>
      <w:r w:rsidRPr="003761CC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Документите, по които се образуват дела, постъпват в служба Регистратура на съда, където се завеждат и им се поставя входящ номер по реда на постъпването им, след което се докладват на лицата по т.1 в деня на постъпването им, или най-късно на следващия ден за разпределението и</w:t>
      </w:r>
      <w:r w:rsidR="0001536B" w:rsidRPr="003761CC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3761CC">
        <w:rPr>
          <w:rFonts w:ascii="Arial" w:eastAsia="Lucida Console" w:hAnsi="Arial" w:cs="Arial"/>
          <w:color w:val="000000"/>
          <w:spacing w:val="-6"/>
          <w:sz w:val="24"/>
          <w:szCs w:val="24"/>
          <w:lang w:val="bg-BG"/>
        </w:rPr>
        <w:t>образуването му.</w:t>
      </w:r>
    </w:p>
    <w:p w:rsidR="003761CC" w:rsidRDefault="00A45385" w:rsidP="0002692F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5D04D1E" wp14:editId="532B6F09">
                <wp:simplePos x="0" y="0"/>
                <wp:positionH relativeFrom="page">
                  <wp:posOffset>1485900</wp:posOffset>
                </wp:positionH>
                <wp:positionV relativeFrom="page">
                  <wp:posOffset>9953625</wp:posOffset>
                </wp:positionV>
                <wp:extent cx="45085" cy="155575"/>
                <wp:effectExtent l="0" t="0" r="12065" b="15875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385" w:rsidRDefault="00A45385" w:rsidP="00A45385">
                            <w:pPr>
                              <w:spacing w:line="23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6" type="#_x0000_t202" style="position:absolute;left:0;text-align:left;margin-left:117pt;margin-top:783.75pt;width:3.55pt;height:12.2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" filled="f" stroked="f">
                <v:textbox inset="0,0,0,0">
                  <w:txbxContent>
                    <w:p w:rsidR="00A45385" w:rsidRDefault="00A45385" w:rsidP="00A45385">
                      <w:pPr>
                        <w:spacing w:line="23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lang w:val="bg-BG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31A5">
        <w:rPr>
          <w:rFonts w:ascii="Arial" w:eastAsia="Arial" w:hAnsi="Arial" w:cs="Arial"/>
          <w:color w:val="000000"/>
          <w:sz w:val="24"/>
          <w:szCs w:val="24"/>
          <w:lang w:val="bg-BG"/>
        </w:rPr>
        <w:t xml:space="preserve"> </w:t>
      </w:r>
      <w:r w:rsidR="0002692F" w:rsidRPr="0002692F">
        <w:rPr>
          <w:rFonts w:ascii="Arial" w:eastAsia="Arial" w:hAnsi="Arial" w:cs="Arial"/>
          <w:color w:val="000000"/>
          <w:sz w:val="72"/>
          <w:szCs w:val="72"/>
          <w:lang w:val="bg-BG"/>
        </w:rPr>
        <w:t>.</w:t>
      </w:r>
      <w:r w:rsidR="0002692F">
        <w:rPr>
          <w:rFonts w:ascii="Arial" w:eastAsia="Arial" w:hAnsi="Arial" w:cs="Arial"/>
          <w:color w:val="000000"/>
          <w:sz w:val="24"/>
          <w:szCs w:val="24"/>
          <w:lang w:val="bg-BG"/>
        </w:rPr>
        <w:t xml:space="preserve">  </w:t>
      </w:r>
      <w:r w:rsidR="00FA63B9" w:rsidRPr="00221F89">
        <w:rPr>
          <w:rFonts w:ascii="Arial" w:eastAsia="Arial" w:hAnsi="Arial" w:cs="Arial"/>
          <w:color w:val="000000"/>
          <w:sz w:val="24"/>
          <w:szCs w:val="24"/>
          <w:lang w:val="bg-BG"/>
        </w:rPr>
        <w:t xml:space="preserve">Образуването и разпределението на </w:t>
      </w:r>
      <w:proofErr w:type="spellStart"/>
      <w:r w:rsidR="00FA63B9" w:rsidRPr="00221F89">
        <w:rPr>
          <w:rFonts w:ascii="Arial" w:eastAsia="Arial" w:hAnsi="Arial" w:cs="Arial"/>
          <w:color w:val="000000"/>
          <w:sz w:val="24"/>
          <w:szCs w:val="24"/>
          <w:lang w:val="bg-BG"/>
        </w:rPr>
        <w:t>новопостъпилите</w:t>
      </w:r>
      <w:proofErr w:type="spellEnd"/>
      <w:r w:rsidR="00FA63B9" w:rsidRPr="00221F89">
        <w:rPr>
          <w:rFonts w:ascii="Arial" w:eastAsia="Arial" w:hAnsi="Arial" w:cs="Arial"/>
          <w:color w:val="000000"/>
          <w:sz w:val="24"/>
          <w:szCs w:val="24"/>
          <w:lang w:val="bg-BG"/>
        </w:rPr>
        <w:t xml:space="preserve"> дела става по реда на постъпването им, посре</w:t>
      </w:r>
      <w:r w:rsidR="00394E55" w:rsidRPr="00221F89">
        <w:rPr>
          <w:rFonts w:ascii="Arial" w:eastAsia="Arial" w:hAnsi="Arial" w:cs="Arial"/>
          <w:color w:val="000000"/>
          <w:sz w:val="24"/>
          <w:szCs w:val="24"/>
          <w:lang w:val="bg-BG"/>
        </w:rPr>
        <w:t>д</w:t>
      </w:r>
      <w:r w:rsidR="00FA63B9" w:rsidRPr="00221F89">
        <w:rPr>
          <w:rFonts w:ascii="Arial" w:eastAsia="Arial" w:hAnsi="Arial" w:cs="Arial"/>
          <w:color w:val="000000"/>
          <w:sz w:val="24"/>
          <w:szCs w:val="24"/>
          <w:lang w:val="bg-BG"/>
        </w:rPr>
        <w:t>ством инсталиран електронен подпис /КЕП/ в Централизираната сис</w:t>
      </w:r>
      <w:r w:rsidR="00DF57A1">
        <w:rPr>
          <w:rFonts w:ascii="Arial" w:eastAsia="Arial" w:hAnsi="Arial" w:cs="Arial"/>
          <w:color w:val="000000"/>
          <w:sz w:val="24"/>
          <w:szCs w:val="24"/>
          <w:lang w:val="bg-BG"/>
        </w:rPr>
        <w:t>тема за разпределение на делата</w:t>
      </w:r>
      <w:r w:rsidR="00E71535">
        <w:rPr>
          <w:rFonts w:ascii="Arial" w:eastAsia="Arial" w:hAnsi="Arial" w:cs="Arial"/>
          <w:color w:val="000000"/>
          <w:sz w:val="24"/>
          <w:szCs w:val="24"/>
          <w:lang w:val="bg-BG"/>
        </w:rPr>
        <w:t xml:space="preserve"> </w:t>
      </w:r>
      <w:r w:rsidR="00E71535" w:rsidRPr="00E71535">
        <w:rPr>
          <w:rFonts w:ascii="Arial" w:eastAsia="Arial" w:hAnsi="Arial" w:cs="Arial"/>
          <w:color w:val="000000"/>
          <w:sz w:val="24"/>
          <w:szCs w:val="24"/>
          <w:lang w:val="bg-BG"/>
        </w:rPr>
        <w:t>и се извършва от лицето по т.1</w:t>
      </w:r>
      <w:r w:rsidR="00DF57A1">
        <w:rPr>
          <w:rFonts w:ascii="Arial" w:eastAsia="Arial" w:hAnsi="Arial" w:cs="Arial"/>
          <w:color w:val="000000"/>
          <w:sz w:val="24"/>
          <w:szCs w:val="24"/>
          <w:lang w:val="bg-BG"/>
        </w:rPr>
        <w:t>.</w:t>
      </w:r>
    </w:p>
    <w:p w:rsidR="00A45385" w:rsidRPr="00A45385" w:rsidRDefault="00C3223D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>
        <w:rPr>
          <w:rFonts w:ascii="Arial" w:eastAsia="Arial" w:hAnsi="Arial" w:cs="Arial"/>
          <w:color w:val="000000"/>
          <w:spacing w:val="15"/>
          <w:sz w:val="56"/>
          <w:szCs w:val="56"/>
          <w:lang w:val="bg-BG"/>
        </w:rPr>
        <w:t xml:space="preserve"> .</w:t>
      </w:r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Генерираният номер от Централизираната система за разпределение на делата /ЦСРД/ се изписва върху книжата, по които е образувано делото, а протоколът от извършеното разпределение се разпечатва и подписва от разпределящият. Протоколът се прикрепва към книжата и става неразделна</w:t>
      </w:r>
      <w:r w:rsidR="00C50CCA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част от новообразуваното дело, което се предава от административния</w:t>
      </w:r>
      <w:r w:rsidR="00C50CCA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секретар на служител от деловодството. Генерираният от ЦСРД номер е номерът, под който делото се вписва в деловодната система САС „Съдебно деловодство" от деловодителите, който образуват гражданските и наказателни дела.</w:t>
      </w:r>
    </w:p>
    <w:p w:rsidR="00A45385" w:rsidRPr="00A45385" w:rsidRDefault="00764458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355971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ІІІ</w:t>
      </w:r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. </w:t>
      </w:r>
      <w:r w:rsidR="00A45385" w:rsidRPr="0052122A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Ред за работа с Централизираната система за разпределение на делата.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Централизираната система за разпределение на делата е уеб базиран</w:t>
      </w:r>
    </w:p>
    <w:p w:rsidR="00006A70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програмен продукт, инсталиран на сървър на ВСС, до който достъп имат лицата от Раздел 11, т.1, както и сист</w:t>
      </w:r>
      <w:r w:rsidR="007763C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емния администратор. </w:t>
      </w:r>
    </w:p>
    <w:p w:rsidR="00006A70" w:rsidRDefault="00006A70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A45385" w:rsidRDefault="007763CD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lastRenderedPageBreak/>
        <w:t xml:space="preserve">Системният </w:t>
      </w:r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администратор въвежда данни и корекции за потребителите на ЦСРД, групите дела и натовареността на съдиите, дежурствата и отсъствията на магистратите от РС-Момчилград. Този достъп се осъществява посредством инсталиран КЕП на служебния компютър на административния секретар на лицата, потребителско име и парола. При излизане в отпуск на съдия или постъпване на болничен лист, в същия ден се информира системния администратор за въвеждане на съответните данни в ЦСРД.</w:t>
      </w:r>
    </w:p>
    <w:p w:rsidR="00A45385" w:rsidRPr="00F065F8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</w:pPr>
      <w:r w:rsidRPr="00DB1563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1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.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</w:r>
      <w:r w:rsidRPr="00F065F8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Въвеждане на "начална информация":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Преди първоначалното използване на системата е въведена "начална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информация"относно: съда, делата, период на дежурство на съдиите, техните отсъствия (отпуск; болничен и др.), докладчиците и начина, по който ще се номерират делата. Началната информация се въвежда от системния</w:t>
      </w:r>
      <w:r w:rsidR="00967C29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администратор, както и последния въвежда и промени във видовете дела. докладчиците и процентната натовареност за разпределение на делата за</w:t>
      </w:r>
      <w:r w:rsidR="00967C29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всеки от съдиите, съгласно заповед на административния ръководител - председател на съда.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DB1563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2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.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</w:r>
      <w:r w:rsidRPr="00F065F8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Разпределение на делата.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В РС-Момчилград ежедневното разпределение на постъпилите дела, съобразно </w:t>
      </w: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поредността</w:t>
      </w:r>
      <w:proofErr w:type="spellEnd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на входящите номера се извършва между съдиите от Административния ръководител -председател на съда, а при отсъствие от районния съдия, при издадена заповед за заместване по чл.168, ал.7 ЗСВ.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В празнични и почивни дни, делата се разпределят от дежурния съдия, съгласно въведен график на дежурствата, чрез прилагане на опция „дежурен".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Графикът на дежурствата се въвежда ежемесечно от системния администратор, а при отсъствие от административния секретар, осъществяващ тези функции по заместване.</w:t>
      </w:r>
    </w:p>
    <w:p w:rsid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Всеки потребител се идентифицира с електронен подпис (КЕП) и потребителско име и парола, с която осъществява достъп до програмния продукт. Разпределянето на делото може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1/</w:t>
      </w:r>
      <w:r w:rsidRPr="00855E60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Автоматично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2/</w:t>
      </w:r>
      <w:r w:rsidRPr="00855E60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Ръчно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;</w:t>
      </w:r>
    </w:p>
    <w:p w:rsidR="00A45385" w:rsidRPr="00A45385" w:rsidRDefault="00855E60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3/</w:t>
      </w:r>
      <w:r w:rsidR="00A45385" w:rsidRPr="00855E60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По Дежурство</w:t>
      </w:r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Всяко лице, </w:t>
      </w: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оправомощено</w:t>
      </w:r>
      <w:proofErr w:type="spellEnd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да разпределя дела, изготвя и отпечатва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протокол. Протоколът съдържа информация за датата и часа на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разпределението, данните въведени при образуване на делото, режимът на</w:t>
      </w:r>
      <w:r w:rsidR="006116F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разпределение на делото, списък на съдиите, между които се извършва</w:t>
      </w:r>
      <w:r w:rsidR="006116F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разпределението /прави случайния избор/ и се отнася за текущото</w:t>
      </w:r>
      <w:r w:rsidR="006116F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разпределение по конкретното дело. Протоколът задължително се подписва и с КЕП на лицето, извършило разпределението. Протоколът се разпечатва след</w:t>
      </w:r>
      <w:r w:rsidR="006116F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всяко разпределяне на новообразувано или преразпределено дело и се</w:t>
      </w:r>
      <w:r w:rsidR="006116F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прилага към съответното дело, като всеки протокол за случайно разпределение</w:t>
      </w:r>
      <w:r w:rsidR="006116F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на конкретно дело съдържа и данни за процентната натовареност на</w:t>
      </w:r>
      <w:r w:rsidR="006116FD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участващите в разпределението съдии от РС Момчилград. Всички протоколи от разпределението се изпращат автоматично на сървър във ВСС.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DB1563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З</w:t>
      </w:r>
      <w:r w:rsidRPr="00F065F8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. Автоматичен (случаен) избор: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Разпределението на делата в съда се извършва на случаен принцип, чрез опцията "Автоматично".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При необходимост всяко дело може да бъде преразпределено.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За преразпределението се подписва и разпечатва протокол, който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съдържа информация за предишния избран съдия, причините за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lastRenderedPageBreak/>
        <w:t>преразпределяне и новия избран съдия, както и съдиите, които са били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изключени от преразпределението и причините за изключването.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Протоколите от разпределенията на делата се съхраняват на сървър,</w:t>
      </w:r>
    </w:p>
    <w:p w:rsidR="00A45385" w:rsidRPr="00A45385" w:rsidRDefault="00540D62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Н</w:t>
      </w:r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аходящ</w:t>
      </w:r>
      <w:proofErr w:type="spellEnd"/>
      <w:r w:rsidR="00A45385"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се във Висшия съдебен съвет.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Съдия се изключва от случайния избор, само в случай на ползване на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законоустановен</w:t>
      </w:r>
      <w:proofErr w:type="spellEnd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отпуск, поради временна нетрудоспособност, отпуск за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отглеждане на дете и в предвидените от закона случаи.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Разпределението на бързите производства или производствата, по които следва да има ускорено или незабавно произнасяне /в деня на образуване на делото/ се извършва между съдиите, които не са в отпуск или служебна ангажираност.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Централизираната система за случайно разпределение предлага и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"особени режими" на избор на докладчик (трябва да се посочат - чрез избиране на съответния режим от менюто на системата, преди разпределяне на делото):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ръчно;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дежурен;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Възможността за разпределяне на делата посредством "особени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режими" дава възможност да се съобразят специфичните хипотези на избор (например дела, които се разглеждат по дежурство, връщане на вече</w:t>
      </w:r>
      <w:r w:rsidR="006C607A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образувани дела за повторно разглеждане, участието на определен съдия в</w:t>
      </w:r>
      <w:r w:rsidR="006C607A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производство по мярка за неотклонение и пр.) и заедно с това гарантира: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спазване на отнапред определени обективни критерии за избора при "особени режими";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автоматично (като противовес на "ръчно") и контролирано (документирано) разпределяне на съответното дело;</w:t>
      </w:r>
    </w:p>
    <w:p w:rsid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прозрачност на избора и в тези особени хипотези.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DB1563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4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. </w:t>
      </w:r>
      <w:r w:rsidRPr="00F065F8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Разпределение на делата - ръчно и дежурство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Ръчно разпределение се използва: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-При повторно внасяне в съда на обвинителен акт, по който съдебното производство е било прекратено и върнато на РП по реда на чл.249 от НПК и внесено в съда под нов номер и се разпределя на съдиите, прекратил делото;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-Бързите производства и споразуменията по НПК се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разпределят по същия ред в деня на постъпването им, като разпределящия делата председател на съда изключва от случайния избор съдиите, отсъстващи за деня, или тези на които им предстои да отсъстват за по-продължителен период от време /това се прави с оглед спазване на законовите срокове за насрочване и разглеждане на тази категория дела/. 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 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 xml:space="preserve">-Във връзка със спазване на императивните срокове по Глава XXV от ГПК „Бързи производства", както и при делата, които има направено искане обезпечение по чл.389 и сл. от ГПК или други искания, изискващи незабавно произнасяне, разпределящият делата председател на съда изключва от случайния избор съдиите, отсъстващи за деня, или тези на които им предстои да отсъстват за по-продължителен период от време. 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-Промяна и преразпределение на определения съдия докладчик се прави при отвод на този съдия докладчик или друга обективна причина, налагащо продължително отсъствие на същият. Причината за преразпределение задължително се мотивира от разпределящия;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-След прекратяване на съдебното производство в хипотезите на чл.249 от НПК /връщане на делото на прокурора от съдията докладчик/ и чл.288, т.1 от НПК /прекратяване на съдебното производство и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lastRenderedPageBreak/>
        <w:t>изпращане на делото на съответния прокурор/ повторно внесеното в съда дело се образува под нов номер и се разпределя с опция „Ръчно" на първоначалния съдия докладчик, съгласно указанията на ВСС в тази насока;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-При повторно постъпване в съда на </w:t>
      </w: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въззивни</w:t>
      </w:r>
      <w:proofErr w:type="spellEnd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жалби по граждански и наказателни дела, по които производството по делото е било прекратено и делото върнато на </w:t>
      </w: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първоинстанционния</w:t>
      </w:r>
      <w:proofErr w:type="spellEnd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съд за поправка на очевидна фактическа грешка, допълване на решение или отстраняване на </w:t>
      </w: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нередовности</w:t>
      </w:r>
      <w:proofErr w:type="spellEnd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и за администриране на жалбата, делото се образува под нов номер и се разпределя на първоначалния съдия докладчик.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-При обезсилване на съдебно решение и връщане на делото за разглеждане от друг състав на същия съд- делото се разпределя при приложение на случайния принцип, но без участието на съдия-докладчик, постановил обезсиленото решение.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ab/>
        <w:t>На дежурен съдия се разпределят следните дела: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-Частни наказателни дела- по искания на органите на досъдебното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производство за разрешение или одобрение на процесуални действия за претърсване и изземване по чл.161 ал.1 и ал.2 от НПК;  разпити пред съдия по чл.222 и чл.223 от НПК;  производства по вземане на мярка за неотклонение „задържане под стража“ и контрол върху такива мерки по чл.65 от НПК; разрешения по чл.146 ал.3 от НПК, по чл.158 ал.3-4 от НПК, по чл.159 „а“ НПК, по 165 ал.2 от НПК; по молби и искания за разкриване на банкова или търговска тайна па ЗКИ; по искания с правно основание чл.67- 73 от НПК; обжалване на актове на Прокуратурата за спиране или прекратяване на досъдебно производство по реда на чл.243-245 от НПК;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-Частни граждански дела- Искания за; даване на разрешение за теглене на влогове; даване на разрешение за разпореждане с имущество на малолетни и непълнолетни лица по реда на чл.130 от СК; обезпечение на бъдещ иск; дела за разглеждане на искания за разкриване на банкови и търговски тайни от различни органи /Прокуратура, КОНПИ и други, които са оторизирани за това/; искания по Закона за закрила на детето /за настаняване и прекратяване на настаняване/; дела за домашно насилие, в които се съдържа искане за издаване на Заповед за незабавна защита; 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-Административно наказателни дела - за дребно хулиганство по Указа за борба с дребното хулиганство /УБДХ/.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Определеният на случаен принцип съдия-докладчик може да бъде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заменян само при направен отвод или отсъствие, като новото разпределение също се прави на случаен принцип.Делото се разпределя чрез системата, при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използване на функцията „Преразпределение", при което системата по</w:t>
      </w:r>
    </w:p>
    <w:p w:rsid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подразбиране изключва от избора досегашния докладчик по делото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DB1563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5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. </w:t>
      </w:r>
      <w:r w:rsidRPr="00F065F8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Архив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В архива на системата, съхраняващ се на сървър във Висшия съдебен съвет се записват идентификацията на разпределящия, всяко от извършените от него действия; всяко от посочените от него основания за отказ или замяна на вече определен докладчик; всяко от посочените основания за извършване на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избор при особен режим (при определен докладчик или </w:t>
      </w:r>
      <w:proofErr w:type="spellStart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безучастието</w:t>
      </w:r>
      <w:proofErr w:type="spellEnd"/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на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конкретен докладчик), както и датата и часа на всяко действие. Записват се и всякакви промени по конфигурацията на разпределението.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lastRenderedPageBreak/>
        <w:t>Системата не позволява промяна на съдържанието на архива и гарантира документираност и прозрачност на всеки избор на докладчик.</w:t>
      </w:r>
    </w:p>
    <w:p w:rsidR="00A45385" w:rsidRPr="0052122A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</w:pPr>
      <w:r w:rsidRPr="0052122A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ЗАКЛЮЧИТЕЛНИ РАЗПОРЕДБИ</w:t>
      </w:r>
      <w:r w:rsidR="00481EED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: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335780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1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.Настоящите вътрешни правила са изготвени на основание чл.9 от Закона за съдебната власт и чл.35, ал.4 от Правилника за администрацията в съдилищата.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335780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2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. Правилата са приети, чрез тяхното изменение и допълнение, на Проведеното на 01.04.2019г. Общо събрание по реда на чл.79 ал.2 т.9 ЗСВ на съдиите от Районен съд- Момчилград,  и подлежат на публикувани в интернет страницата на съда с оглед гарантиране на принципа на прозрачност на дейността.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335780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З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>.Тези вътрешни правила могат да бъдат изменяни и допълвани по реда на тяхното приемане.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</w:p>
    <w:p w:rsidR="00A45385" w:rsidRPr="009240B0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           </w:t>
      </w:r>
      <w:r w:rsidR="00280B7C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                     </w:t>
      </w: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 </w:t>
      </w:r>
      <w:r w:rsidRPr="009240B0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>Председател на Районен съд Момчилград</w:t>
      </w:r>
    </w:p>
    <w:p w:rsidR="00A45385" w:rsidRPr="00A45385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</w:pPr>
      <w:r w:rsidRPr="00A45385">
        <w:rPr>
          <w:rFonts w:ascii="Arial" w:eastAsia="Arial" w:hAnsi="Arial" w:cs="Arial"/>
          <w:color w:val="000000"/>
          <w:spacing w:val="15"/>
          <w:sz w:val="24"/>
          <w:szCs w:val="24"/>
          <w:lang w:val="bg-BG"/>
        </w:rPr>
        <w:t xml:space="preserve">    </w:t>
      </w:r>
    </w:p>
    <w:p w:rsidR="00A45385" w:rsidRPr="00EA1EF2" w:rsidRDefault="00A45385" w:rsidP="00A45385">
      <w:pPr>
        <w:tabs>
          <w:tab w:val="left" w:pos="432"/>
          <w:tab w:val="left" w:pos="720"/>
        </w:tabs>
        <w:spacing w:before="2" w:line="277" w:lineRule="exact"/>
        <w:ind w:left="720"/>
        <w:jc w:val="both"/>
        <w:textAlignment w:val="baseline"/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</w:pPr>
      <w:r w:rsidRPr="00EA1EF2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 xml:space="preserve">                                                                   </w:t>
      </w:r>
      <w:r w:rsidR="00280B7C" w:rsidRPr="00EA1EF2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 xml:space="preserve">           </w:t>
      </w:r>
      <w:r w:rsidRPr="00EA1EF2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 xml:space="preserve"> /Сунай Осман/</w:t>
      </w:r>
      <w:r w:rsidR="00280B7C" w:rsidRPr="00EA1EF2">
        <w:rPr>
          <w:rFonts w:ascii="Arial" w:eastAsia="Arial" w:hAnsi="Arial" w:cs="Arial"/>
          <w:b/>
          <w:color w:val="000000"/>
          <w:spacing w:val="15"/>
          <w:sz w:val="24"/>
          <w:szCs w:val="24"/>
          <w:lang w:val="bg-BG"/>
        </w:rPr>
        <w:t xml:space="preserve">   </w:t>
      </w:r>
    </w:p>
    <w:sectPr w:rsidR="00A45385" w:rsidRPr="00EA1EF2">
      <w:pgSz w:w="11568" w:h="16498"/>
      <w:pgMar w:top="720" w:right="552" w:bottom="571" w:left="93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F0E"/>
    <w:multiLevelType w:val="multilevel"/>
    <w:tmpl w:val="4160620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15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465F1"/>
    <w:multiLevelType w:val="multilevel"/>
    <w:tmpl w:val="112AC760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067C8"/>
    <w:multiLevelType w:val="multilevel"/>
    <w:tmpl w:val="46544FE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873F1F"/>
    <w:multiLevelType w:val="multilevel"/>
    <w:tmpl w:val="99467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B28E3"/>
    <w:multiLevelType w:val="multilevel"/>
    <w:tmpl w:val="6FD0E1A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9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F5437"/>
    <w:multiLevelType w:val="multilevel"/>
    <w:tmpl w:val="137A7C2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25CA5"/>
    <w:multiLevelType w:val="multilevel"/>
    <w:tmpl w:val="E6A0050E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9"/>
        <w:w w:val="100"/>
        <w:sz w:val="22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0F5F38"/>
    <w:multiLevelType w:val="multilevel"/>
    <w:tmpl w:val="63A087F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i/>
        <w:strike w:val="0"/>
        <w:color w:val="000000"/>
        <w:spacing w:val="26"/>
        <w:w w:val="100"/>
        <w:sz w:val="25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DD19B6"/>
    <w:rsid w:val="00006A70"/>
    <w:rsid w:val="0001536B"/>
    <w:rsid w:val="0002692F"/>
    <w:rsid w:val="00035FAF"/>
    <w:rsid w:val="000F7C34"/>
    <w:rsid w:val="00105351"/>
    <w:rsid w:val="00173FE3"/>
    <w:rsid w:val="00187EEB"/>
    <w:rsid w:val="001E369F"/>
    <w:rsid w:val="001F1524"/>
    <w:rsid w:val="001F6F74"/>
    <w:rsid w:val="00221F89"/>
    <w:rsid w:val="002461F0"/>
    <w:rsid w:val="00254B87"/>
    <w:rsid w:val="00271ECC"/>
    <w:rsid w:val="00280B7C"/>
    <w:rsid w:val="00335780"/>
    <w:rsid w:val="00342CE2"/>
    <w:rsid w:val="00354942"/>
    <w:rsid w:val="00355971"/>
    <w:rsid w:val="003761CC"/>
    <w:rsid w:val="00394E55"/>
    <w:rsid w:val="003F0796"/>
    <w:rsid w:val="00414F96"/>
    <w:rsid w:val="00481EED"/>
    <w:rsid w:val="004B1D53"/>
    <w:rsid w:val="0052122A"/>
    <w:rsid w:val="00540D62"/>
    <w:rsid w:val="006116FD"/>
    <w:rsid w:val="00651AA8"/>
    <w:rsid w:val="006C607A"/>
    <w:rsid w:val="006F278E"/>
    <w:rsid w:val="007273A9"/>
    <w:rsid w:val="00744B72"/>
    <w:rsid w:val="00764458"/>
    <w:rsid w:val="007763CD"/>
    <w:rsid w:val="00806DFE"/>
    <w:rsid w:val="00823A84"/>
    <w:rsid w:val="0083516A"/>
    <w:rsid w:val="008545A3"/>
    <w:rsid w:val="00855E60"/>
    <w:rsid w:val="008761D2"/>
    <w:rsid w:val="009240B0"/>
    <w:rsid w:val="00967C29"/>
    <w:rsid w:val="00A274D4"/>
    <w:rsid w:val="00A31304"/>
    <w:rsid w:val="00A45385"/>
    <w:rsid w:val="00AA1EEB"/>
    <w:rsid w:val="00AB1930"/>
    <w:rsid w:val="00B34959"/>
    <w:rsid w:val="00BA7BB0"/>
    <w:rsid w:val="00BB3244"/>
    <w:rsid w:val="00BC52B3"/>
    <w:rsid w:val="00BF78B3"/>
    <w:rsid w:val="00C3223D"/>
    <w:rsid w:val="00C50CCA"/>
    <w:rsid w:val="00C76F28"/>
    <w:rsid w:val="00D46757"/>
    <w:rsid w:val="00DB1563"/>
    <w:rsid w:val="00DD19B6"/>
    <w:rsid w:val="00DE3D2A"/>
    <w:rsid w:val="00DF57A1"/>
    <w:rsid w:val="00E013D7"/>
    <w:rsid w:val="00E71535"/>
    <w:rsid w:val="00EA1EF2"/>
    <w:rsid w:val="00F065F8"/>
    <w:rsid w:val="00F3085E"/>
    <w:rsid w:val="00F315A5"/>
    <w:rsid w:val="00F90971"/>
    <w:rsid w:val="00FA63B9"/>
    <w:rsid w:val="00FB6D17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Balloon Text"/>
    <w:basedOn w:val="a"/>
    <w:link w:val="a5"/>
    <w:uiPriority w:val="99"/>
    <w:semiHidden/>
    <w:unhideWhenUsed/>
    <w:rsid w:val="00F9097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Balloon Text"/>
    <w:basedOn w:val="a"/>
    <w:link w:val="a5"/>
    <w:uiPriority w:val="99"/>
    <w:semiHidden/>
    <w:unhideWhenUsed/>
    <w:rsid w:val="00F9097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9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RS</cp:lastModifiedBy>
  <cp:revision>76</cp:revision>
  <dcterms:created xsi:type="dcterms:W3CDTF">2019-03-29T11:44:00Z</dcterms:created>
  <dcterms:modified xsi:type="dcterms:W3CDTF">2019-04-02T09:00:00Z</dcterms:modified>
</cp:coreProperties>
</file>